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395F0071" w14:textId="477382A4" w:rsidR="007B005B" w:rsidRPr="00EF7E06" w:rsidRDefault="00002573" w:rsidP="007B005B">
      <w:pPr>
        <w:jc w:val="center"/>
        <w:rPr>
          <w:rFonts w:ascii="Arial Narrow" w:hAnsi="Arial Narrow"/>
          <w:b/>
          <w:bCs/>
          <w:iCs/>
          <w:szCs w:val="28"/>
        </w:rPr>
      </w:pPr>
      <w:r>
        <w:rPr>
          <w:rFonts w:ascii="Arial Narrow" w:hAnsi="Arial Narrow"/>
          <w:b/>
          <w:bCs/>
          <w:iCs/>
          <w:szCs w:val="28"/>
        </w:rPr>
        <w:t>State of the Art Speaker Series</w:t>
      </w:r>
      <w:r w:rsidR="00EF7E06">
        <w:rPr>
          <w:rFonts w:ascii="Arial Narrow" w:hAnsi="Arial Narrow"/>
          <w:b/>
          <w:bCs/>
          <w:iCs/>
          <w:szCs w:val="28"/>
        </w:rPr>
        <w:t xml:space="preserve"> </w:t>
      </w:r>
      <w:r w:rsidR="00F856DE">
        <w:rPr>
          <w:rFonts w:ascii="Arial Narrow" w:hAnsi="Arial Narrow"/>
          <w:b/>
          <w:bCs/>
          <w:iCs/>
          <w:szCs w:val="28"/>
        </w:rPr>
        <w:t>202</w:t>
      </w:r>
      <w:r w:rsidR="002B5AEC">
        <w:rPr>
          <w:rFonts w:ascii="Arial Narrow" w:hAnsi="Arial Narrow"/>
          <w:b/>
          <w:bCs/>
          <w:iCs/>
          <w:szCs w:val="28"/>
        </w:rPr>
        <w:t>5-2026</w:t>
      </w:r>
    </w:p>
    <w:p w14:paraId="6EA60A71" w14:textId="6FBADF06" w:rsidR="00F4347B" w:rsidRDefault="00E71FEB" w:rsidP="00F4347B">
      <w:pPr>
        <w:jc w:val="center"/>
      </w:pPr>
      <w:r>
        <w:t>Bridging the Language Gap: Best Practices for Communicating with Patients with Limited English Proficiency</w:t>
      </w:r>
    </w:p>
    <w:p w14:paraId="631FCB04" w14:textId="7B42F4EF" w:rsidR="006A618F" w:rsidRPr="003D51C8" w:rsidRDefault="00E71FEB" w:rsidP="00F4347B">
      <w:pPr>
        <w:jc w:val="center"/>
        <w:rPr>
          <w:rFonts w:ascii="Arial Narrow" w:hAnsi="Arial Narrow"/>
          <w:b/>
          <w:bCs/>
          <w:iCs/>
          <w:sz w:val="22"/>
          <w:szCs w:val="22"/>
        </w:rPr>
      </w:pPr>
      <w:r>
        <w:rPr>
          <w:rFonts w:ascii="Arial Narrow" w:hAnsi="Arial Narrow"/>
          <w:b/>
          <w:bCs/>
          <w:iCs/>
          <w:sz w:val="22"/>
          <w:szCs w:val="22"/>
        </w:rPr>
        <w:t>May 13</w:t>
      </w:r>
      <w:r w:rsidR="00D562EC">
        <w:rPr>
          <w:rFonts w:ascii="Arial Narrow" w:hAnsi="Arial Narrow"/>
          <w:b/>
          <w:bCs/>
          <w:iCs/>
          <w:sz w:val="22"/>
          <w:szCs w:val="22"/>
        </w:rPr>
        <w:t>, 2026</w:t>
      </w:r>
    </w:p>
    <w:p w14:paraId="0BD80C14" w14:textId="6F38FCB8" w:rsidR="003D51C8" w:rsidRPr="003D51C8" w:rsidRDefault="00E71FEB" w:rsidP="00620A6E">
      <w:pPr>
        <w:jc w:val="center"/>
        <w:rPr>
          <w:rFonts w:ascii="Arial Narrow" w:hAnsi="Arial Narrow"/>
          <w:b/>
          <w:bCs/>
          <w:iCs/>
          <w:sz w:val="22"/>
          <w:szCs w:val="22"/>
        </w:rPr>
      </w:pPr>
      <w:r>
        <w:rPr>
          <w:rFonts w:ascii="Arial Narrow" w:hAnsi="Arial Narrow"/>
          <w:b/>
          <w:bCs/>
          <w:iCs/>
          <w:sz w:val="22"/>
          <w:szCs w:val="22"/>
        </w:rPr>
        <w:t>Scott Mead, MD, Alex Wick</w:t>
      </w:r>
      <w:r w:rsidR="0066753E">
        <w:rPr>
          <w:rFonts w:ascii="Arial Narrow" w:hAnsi="Arial Narrow"/>
          <w:b/>
          <w:bCs/>
          <w:iCs/>
          <w:sz w:val="22"/>
          <w:szCs w:val="22"/>
        </w:rPr>
        <w:t>, MD</w:t>
      </w:r>
      <w:r>
        <w:rPr>
          <w:rFonts w:ascii="Arial Narrow" w:hAnsi="Arial Narrow"/>
          <w:b/>
          <w:bCs/>
          <w:iCs/>
          <w:sz w:val="22"/>
          <w:szCs w:val="22"/>
        </w:rPr>
        <w:t>, Diana Anillo Manotas</w:t>
      </w:r>
    </w:p>
    <w:p w14:paraId="04F76A03" w14:textId="77777777" w:rsidR="0062470F" w:rsidRDefault="0062470F"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23404" w:rsidRDefault="00620A6E" w:rsidP="00620A6E">
      <w:pPr>
        <w:rPr>
          <w:rFonts w:ascii="Arial Narrow" w:hAnsi="Arial Narrow"/>
          <w:b/>
          <w:bCs/>
          <w:i/>
          <w:iCs/>
          <w:sz w:val="21"/>
          <w:szCs w:val="21"/>
          <w:u w:val="single"/>
        </w:rPr>
      </w:pPr>
      <w:r w:rsidRPr="00323404">
        <w:rPr>
          <w:rFonts w:ascii="Arial Narrow" w:hAnsi="Arial Narrow"/>
          <w:b/>
          <w:bCs/>
          <w:i/>
          <w:iCs/>
          <w:sz w:val="21"/>
          <w:szCs w:val="21"/>
          <w:u w:val="single"/>
        </w:rPr>
        <w:t>Intended Audience:</w:t>
      </w:r>
    </w:p>
    <w:p w14:paraId="6A247C6A" w14:textId="388866C3" w:rsidR="00160722" w:rsidRPr="00160722" w:rsidRDefault="00002573" w:rsidP="00620A6E">
      <w:pPr>
        <w:rPr>
          <w:rFonts w:ascii="Arial Narrow" w:hAnsi="Arial Narrow"/>
          <w:bCs/>
          <w:iCs/>
          <w:sz w:val="21"/>
          <w:szCs w:val="21"/>
        </w:rPr>
      </w:pPr>
      <w:r w:rsidRPr="00002573">
        <w:rPr>
          <w:rFonts w:ascii="Arial Narrow" w:hAnsi="Arial Narrow" w:cs="Arial"/>
          <w:color w:val="2F2F2F"/>
          <w:sz w:val="21"/>
          <w:szCs w:val="21"/>
          <w:shd w:val="clear" w:color="auto" w:fill="FFFFFF"/>
        </w:rPr>
        <w:t>MD/DO, and Physician Assistants</w:t>
      </w:r>
    </w:p>
    <w:p w14:paraId="14C5E858" w14:textId="77777777" w:rsidR="00620A6E" w:rsidRPr="00DE2159" w:rsidRDefault="00620A6E" w:rsidP="00620A6E">
      <w:pPr>
        <w:rPr>
          <w:rFonts w:cs="Arial"/>
          <w:b/>
          <w:bCs/>
          <w:i/>
          <w:iCs/>
          <w:sz w:val="21"/>
          <w:szCs w:val="21"/>
          <w:u w:val="single"/>
        </w:rPr>
      </w:pPr>
      <w:r w:rsidRPr="00323404">
        <w:rPr>
          <w:rFonts w:ascii="Arial Narrow" w:hAnsi="Arial Narrow"/>
          <w:b/>
          <w:bCs/>
          <w:i/>
          <w:iCs/>
          <w:sz w:val="21"/>
          <w:szCs w:val="21"/>
          <w:u w:val="single"/>
        </w:rPr>
        <w:t>Objectives:</w:t>
      </w:r>
    </w:p>
    <w:p w14:paraId="3EA63816" w14:textId="52F93799" w:rsidR="00F4347B" w:rsidRDefault="00F4347B" w:rsidP="00E71FEB">
      <w:pPr>
        <w:numPr>
          <w:ilvl w:val="0"/>
          <w:numId w:val="20"/>
        </w:numPr>
        <w:rPr>
          <w:rFonts w:ascii="Arial Narrow" w:hAnsi="Arial Narrow" w:cs="Arial"/>
          <w:bCs/>
          <w:iCs/>
          <w:sz w:val="21"/>
          <w:szCs w:val="21"/>
        </w:rPr>
      </w:pPr>
      <w:r>
        <w:rPr>
          <w:rFonts w:ascii="Arial Narrow" w:hAnsi="Arial Narrow" w:cs="Arial"/>
          <w:bCs/>
          <w:iCs/>
          <w:sz w:val="21"/>
          <w:szCs w:val="21"/>
        </w:rPr>
        <w:t xml:space="preserve">Identify </w:t>
      </w:r>
      <w:r w:rsidR="00E71FEB">
        <w:rPr>
          <w:rFonts w:ascii="Arial Narrow" w:hAnsi="Arial Narrow" w:cs="Arial"/>
          <w:bCs/>
          <w:iCs/>
          <w:sz w:val="21"/>
          <w:szCs w:val="21"/>
        </w:rPr>
        <w:t>the legal, policy, and health equity reasons for using a certified medical interpreter with LEP patients.</w:t>
      </w:r>
    </w:p>
    <w:p w14:paraId="008EADCD" w14:textId="6C21424B" w:rsidR="00E71FEB" w:rsidRDefault="00E71FEB" w:rsidP="00E71FEB">
      <w:pPr>
        <w:numPr>
          <w:ilvl w:val="0"/>
          <w:numId w:val="20"/>
        </w:numPr>
        <w:rPr>
          <w:rFonts w:ascii="Arial Narrow" w:hAnsi="Arial Narrow" w:cs="Arial"/>
          <w:bCs/>
          <w:iCs/>
          <w:sz w:val="21"/>
          <w:szCs w:val="21"/>
        </w:rPr>
      </w:pPr>
      <w:r>
        <w:rPr>
          <w:rFonts w:ascii="Arial Narrow" w:hAnsi="Arial Narrow" w:cs="Arial"/>
          <w:bCs/>
          <w:iCs/>
          <w:sz w:val="21"/>
          <w:szCs w:val="21"/>
        </w:rPr>
        <w:t>Explain the core techniques in effective collaboration with a certified medical interpreter.</w:t>
      </w:r>
    </w:p>
    <w:p w14:paraId="73CDB0D1" w14:textId="65F1C3C3" w:rsidR="00E71FEB" w:rsidRDefault="00E71FEB" w:rsidP="00E71FEB">
      <w:pPr>
        <w:numPr>
          <w:ilvl w:val="0"/>
          <w:numId w:val="20"/>
        </w:numPr>
        <w:rPr>
          <w:rFonts w:ascii="Arial Narrow" w:hAnsi="Arial Narrow" w:cs="Arial"/>
          <w:bCs/>
          <w:iCs/>
          <w:sz w:val="21"/>
          <w:szCs w:val="21"/>
        </w:rPr>
      </w:pPr>
      <w:r>
        <w:rPr>
          <w:rFonts w:ascii="Arial Narrow" w:hAnsi="Arial Narrow" w:cs="Arial"/>
          <w:bCs/>
          <w:iCs/>
          <w:sz w:val="21"/>
          <w:szCs w:val="21"/>
        </w:rPr>
        <w:t>Explain how to access the resources available at UW Health for LEP patients.</w:t>
      </w:r>
    </w:p>
    <w:p w14:paraId="72F39458" w14:textId="06EFF18D" w:rsidR="00E71FEB" w:rsidRPr="0066753E" w:rsidRDefault="00E71FEB" w:rsidP="00E71FEB">
      <w:pPr>
        <w:numPr>
          <w:ilvl w:val="0"/>
          <w:numId w:val="20"/>
        </w:numPr>
        <w:rPr>
          <w:rFonts w:ascii="Arial Narrow" w:hAnsi="Arial Narrow" w:cs="Arial"/>
          <w:bCs/>
          <w:iCs/>
          <w:sz w:val="21"/>
          <w:szCs w:val="21"/>
        </w:rPr>
      </w:pPr>
      <w:r>
        <w:rPr>
          <w:rFonts w:ascii="Arial Narrow" w:hAnsi="Arial Narrow" w:cs="Arial"/>
          <w:bCs/>
          <w:iCs/>
          <w:sz w:val="21"/>
          <w:szCs w:val="21"/>
        </w:rPr>
        <w:t>Analyze challenging cases that can arise when caring for LEP patients.</w:t>
      </w:r>
    </w:p>
    <w:p w14:paraId="58FD35B2" w14:textId="77777777" w:rsidR="0066753E" w:rsidRDefault="0066753E" w:rsidP="00B576E4">
      <w:pPr>
        <w:ind w:left="720"/>
        <w:rPr>
          <w:rFonts w:ascii="Arial Narrow" w:hAnsi="Arial Narrow" w:cs="Arial"/>
          <w:b/>
          <w:i/>
          <w:sz w:val="21"/>
          <w:szCs w:val="21"/>
          <w:u w:val="single"/>
        </w:rPr>
      </w:pPr>
    </w:p>
    <w:p w14:paraId="5FA76473" w14:textId="3DFE942C" w:rsidR="003D51C8" w:rsidRPr="00323404" w:rsidRDefault="003D51C8" w:rsidP="00B576E4">
      <w:pPr>
        <w:ind w:left="720"/>
        <w:rPr>
          <w:rFonts w:ascii="Arial Narrow" w:hAnsi="Arial Narrow" w:cs="Arial"/>
          <w:b/>
          <w:i/>
          <w:sz w:val="21"/>
          <w:szCs w:val="21"/>
          <w:u w:val="single"/>
        </w:rPr>
      </w:pPr>
      <w:r w:rsidRPr="00323404">
        <w:rPr>
          <w:rFonts w:ascii="Arial Narrow" w:hAnsi="Arial Narrow" w:cs="Arial"/>
          <w:b/>
          <w:i/>
          <w:sz w:val="21"/>
          <w:szCs w:val="21"/>
          <w:u w:val="single"/>
        </w:rPr>
        <w:t>Policy on Disclosure</w:t>
      </w:r>
    </w:p>
    <w:p w14:paraId="6A32F12D" w14:textId="602E97D5" w:rsidR="00C83223" w:rsidRP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705D2811" w14:textId="30C733C6" w:rsidR="003D51C8" w:rsidRDefault="003D51C8" w:rsidP="003D51C8">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40D70F22" w14:textId="77777777" w:rsidR="003D51C8" w:rsidRDefault="003D51C8" w:rsidP="007501A0">
      <w:pPr>
        <w:ind w:left="720"/>
        <w:rPr>
          <w:rFonts w:ascii="Arial Narrow" w:hAnsi="Arial Narrow" w:cs="Arial"/>
          <w:bCs/>
          <w:iCs/>
          <w:sz w:val="21"/>
          <w:szCs w:val="21"/>
        </w:rPr>
      </w:pPr>
    </w:p>
    <w:p w14:paraId="156C680A" w14:textId="77777777" w:rsidR="007D5A4A" w:rsidRPr="00323404" w:rsidRDefault="007D5A4A" w:rsidP="007501A0">
      <w:pPr>
        <w:ind w:left="720"/>
        <w:rPr>
          <w:rFonts w:ascii="Arial Narrow" w:hAnsi="Arial Narrow" w:cs="Arial"/>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9"/>
        <w:gridCol w:w="4216"/>
        <w:gridCol w:w="2430"/>
        <w:gridCol w:w="1255"/>
      </w:tblGrid>
      <w:tr w:rsidR="00D42C6D" w:rsidRPr="00947FB8" w14:paraId="3E2FCC40" w14:textId="77777777" w:rsidTr="00002573">
        <w:trPr>
          <w:trHeight w:val="313"/>
          <w:jc w:val="center"/>
        </w:trPr>
        <w:tc>
          <w:tcPr>
            <w:tcW w:w="1800" w:type="dxa"/>
          </w:tcPr>
          <w:p w14:paraId="7AE0158E" w14:textId="77777777" w:rsidR="00D42C6D" w:rsidRPr="00947FB8" w:rsidRDefault="00D42C6D" w:rsidP="00AB413B">
            <w:pPr>
              <w:jc w:val="center"/>
              <w:rPr>
                <w:b/>
                <w:sz w:val="20"/>
                <w:szCs w:val="20"/>
              </w:rPr>
            </w:pPr>
            <w:r w:rsidRPr="00947FB8">
              <w:rPr>
                <w:b/>
                <w:sz w:val="20"/>
                <w:szCs w:val="20"/>
              </w:rPr>
              <w:t>Name</w:t>
            </w:r>
          </w:p>
        </w:tc>
        <w:tc>
          <w:tcPr>
            <w:tcW w:w="1089" w:type="dxa"/>
          </w:tcPr>
          <w:p w14:paraId="01A7E532" w14:textId="77777777" w:rsidR="00D42C6D" w:rsidRPr="00947FB8" w:rsidRDefault="00D42C6D" w:rsidP="00AB413B">
            <w:pPr>
              <w:jc w:val="center"/>
              <w:rPr>
                <w:b/>
                <w:sz w:val="20"/>
                <w:szCs w:val="20"/>
              </w:rPr>
            </w:pPr>
            <w:r>
              <w:rPr>
                <w:b/>
                <w:sz w:val="20"/>
                <w:szCs w:val="20"/>
              </w:rPr>
              <w:t>Role</w:t>
            </w:r>
          </w:p>
        </w:tc>
        <w:tc>
          <w:tcPr>
            <w:tcW w:w="4216" w:type="dxa"/>
          </w:tcPr>
          <w:p w14:paraId="21106557" w14:textId="77777777" w:rsidR="00D42C6D" w:rsidRPr="00947FB8" w:rsidRDefault="00D42C6D" w:rsidP="00AB413B">
            <w:pPr>
              <w:jc w:val="center"/>
              <w:rPr>
                <w:b/>
                <w:sz w:val="20"/>
                <w:szCs w:val="20"/>
              </w:rPr>
            </w:pPr>
            <w:r w:rsidRPr="00947FB8">
              <w:rPr>
                <w:b/>
                <w:sz w:val="20"/>
                <w:szCs w:val="20"/>
              </w:rPr>
              <w:t>Financial Relationship Disclosures</w:t>
            </w:r>
          </w:p>
        </w:tc>
        <w:tc>
          <w:tcPr>
            <w:tcW w:w="2430" w:type="dxa"/>
          </w:tcPr>
          <w:p w14:paraId="0D0C7A99" w14:textId="79FBA2A7" w:rsidR="00D42C6D" w:rsidRPr="00947FB8" w:rsidRDefault="00D42C6D" w:rsidP="00AB413B">
            <w:pPr>
              <w:ind w:right="-108"/>
              <w:jc w:val="center"/>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255" w:type="dxa"/>
          </w:tcPr>
          <w:p w14:paraId="32C80335" w14:textId="77777777" w:rsidR="00D42C6D" w:rsidRPr="00947FB8" w:rsidRDefault="00D42C6D" w:rsidP="00F856DE">
            <w:pPr>
              <w:ind w:right="-108"/>
              <w:jc w:val="center"/>
              <w:rPr>
                <w:b/>
                <w:sz w:val="20"/>
                <w:szCs w:val="20"/>
              </w:rPr>
            </w:pPr>
            <w:r>
              <w:rPr>
                <w:b/>
                <w:sz w:val="20"/>
                <w:szCs w:val="20"/>
              </w:rPr>
              <w:t>COI completion date</w:t>
            </w:r>
          </w:p>
        </w:tc>
      </w:tr>
      <w:tr w:rsidR="00002573" w:rsidRPr="006A618F" w14:paraId="23BCC9E5" w14:textId="77777777" w:rsidTr="00002573">
        <w:trPr>
          <w:trHeight w:val="260"/>
          <w:jc w:val="center"/>
        </w:trPr>
        <w:tc>
          <w:tcPr>
            <w:tcW w:w="1800" w:type="dxa"/>
          </w:tcPr>
          <w:p w14:paraId="03BC7683" w14:textId="182FF175" w:rsidR="00002573" w:rsidRPr="006A618F" w:rsidRDefault="00002573" w:rsidP="006D44DD">
            <w:pPr>
              <w:rPr>
                <w:sz w:val="16"/>
                <w:szCs w:val="16"/>
              </w:rPr>
            </w:pPr>
            <w:r w:rsidRPr="006A618F">
              <w:rPr>
                <w:sz w:val="16"/>
                <w:szCs w:val="16"/>
              </w:rPr>
              <w:t>Prabhav Kenkre, MD</w:t>
            </w:r>
          </w:p>
          <w:p w14:paraId="76B73BE7" w14:textId="2A15070E" w:rsidR="00002573" w:rsidRPr="006A618F" w:rsidRDefault="00002573" w:rsidP="000900A4">
            <w:pPr>
              <w:rPr>
                <w:sz w:val="16"/>
                <w:szCs w:val="16"/>
              </w:rPr>
            </w:pPr>
          </w:p>
        </w:tc>
        <w:tc>
          <w:tcPr>
            <w:tcW w:w="1089" w:type="dxa"/>
          </w:tcPr>
          <w:p w14:paraId="6E81F42B" w14:textId="1E2661D9" w:rsidR="0066455B" w:rsidRPr="006A618F" w:rsidRDefault="00002573" w:rsidP="000900A4">
            <w:pPr>
              <w:rPr>
                <w:sz w:val="16"/>
                <w:szCs w:val="16"/>
              </w:rPr>
            </w:pPr>
            <w:r w:rsidRPr="006A618F">
              <w:rPr>
                <w:sz w:val="16"/>
                <w:szCs w:val="16"/>
              </w:rPr>
              <w:t>RSS Chair</w:t>
            </w:r>
            <w:r w:rsidR="00292E7D">
              <w:rPr>
                <w:sz w:val="16"/>
                <w:szCs w:val="16"/>
              </w:rPr>
              <w:t>, Reviewer</w:t>
            </w:r>
          </w:p>
        </w:tc>
        <w:tc>
          <w:tcPr>
            <w:tcW w:w="4216" w:type="dxa"/>
          </w:tcPr>
          <w:p w14:paraId="03E0B5AE" w14:textId="37F7BA7F" w:rsidR="00002573" w:rsidRPr="006A618F" w:rsidRDefault="00002573" w:rsidP="00D562EC">
            <w:pPr>
              <w:jc w:val="center"/>
              <w:rPr>
                <w:sz w:val="16"/>
                <w:szCs w:val="16"/>
              </w:rPr>
            </w:pPr>
            <w:r w:rsidRPr="006A618F">
              <w:rPr>
                <w:sz w:val="16"/>
                <w:szCs w:val="16"/>
              </w:rPr>
              <w:t>No relevant financial relationships with ineligible companies to disclose</w:t>
            </w:r>
          </w:p>
          <w:p w14:paraId="6FD01555" w14:textId="3DF5B232" w:rsidR="00002573" w:rsidRPr="006A618F" w:rsidRDefault="00002573" w:rsidP="000900A4">
            <w:pPr>
              <w:jc w:val="center"/>
              <w:rPr>
                <w:sz w:val="16"/>
                <w:szCs w:val="16"/>
              </w:rPr>
            </w:pPr>
          </w:p>
        </w:tc>
        <w:tc>
          <w:tcPr>
            <w:tcW w:w="2430" w:type="dxa"/>
          </w:tcPr>
          <w:p w14:paraId="1CCF626E" w14:textId="6FF0A540" w:rsidR="00002573" w:rsidRPr="006A618F" w:rsidRDefault="00002573" w:rsidP="000900A4">
            <w:pPr>
              <w:jc w:val="center"/>
              <w:rPr>
                <w:sz w:val="16"/>
                <w:szCs w:val="16"/>
              </w:rPr>
            </w:pPr>
            <w:r w:rsidRPr="006A618F">
              <w:rPr>
                <w:sz w:val="16"/>
                <w:szCs w:val="16"/>
              </w:rPr>
              <w:t>NA</w:t>
            </w:r>
          </w:p>
        </w:tc>
        <w:tc>
          <w:tcPr>
            <w:tcW w:w="1255" w:type="dxa"/>
          </w:tcPr>
          <w:p w14:paraId="5AFFD5E0" w14:textId="6B1D606A" w:rsidR="00002573" w:rsidRPr="006A618F" w:rsidRDefault="00002573" w:rsidP="000900A4">
            <w:pPr>
              <w:jc w:val="center"/>
              <w:rPr>
                <w:sz w:val="16"/>
                <w:szCs w:val="16"/>
              </w:rPr>
            </w:pPr>
            <w:r w:rsidRPr="006A618F">
              <w:rPr>
                <w:sz w:val="16"/>
                <w:szCs w:val="16"/>
              </w:rPr>
              <w:t>12/</w:t>
            </w:r>
            <w:r w:rsidR="00D562EC">
              <w:rPr>
                <w:sz w:val="16"/>
                <w:szCs w:val="16"/>
              </w:rPr>
              <w:t>01/2025</w:t>
            </w:r>
          </w:p>
        </w:tc>
      </w:tr>
      <w:tr w:rsidR="00002573" w:rsidRPr="006A618F" w14:paraId="7306EB87" w14:textId="77777777" w:rsidTr="00002573">
        <w:trPr>
          <w:trHeight w:val="305"/>
          <w:jc w:val="center"/>
        </w:trPr>
        <w:tc>
          <w:tcPr>
            <w:tcW w:w="1800" w:type="dxa"/>
          </w:tcPr>
          <w:p w14:paraId="1A1336A1" w14:textId="2C43B95B" w:rsidR="00002573" w:rsidRPr="006A618F" w:rsidRDefault="00002573" w:rsidP="00982101">
            <w:pPr>
              <w:rPr>
                <w:sz w:val="16"/>
                <w:szCs w:val="16"/>
              </w:rPr>
            </w:pPr>
            <w:r w:rsidRPr="006A618F">
              <w:rPr>
                <w:sz w:val="16"/>
                <w:szCs w:val="16"/>
              </w:rPr>
              <w:t xml:space="preserve">Laura Thompson </w:t>
            </w:r>
          </w:p>
        </w:tc>
        <w:tc>
          <w:tcPr>
            <w:tcW w:w="1089" w:type="dxa"/>
          </w:tcPr>
          <w:p w14:paraId="6E2382E5" w14:textId="213DB419" w:rsidR="001747A4" w:rsidRPr="006A618F" w:rsidRDefault="00002573" w:rsidP="00982101">
            <w:pPr>
              <w:rPr>
                <w:sz w:val="16"/>
                <w:szCs w:val="16"/>
              </w:rPr>
            </w:pPr>
            <w:r w:rsidRPr="006A618F">
              <w:rPr>
                <w:sz w:val="16"/>
                <w:szCs w:val="16"/>
              </w:rPr>
              <w:t>RSS Coordinator</w:t>
            </w:r>
          </w:p>
        </w:tc>
        <w:tc>
          <w:tcPr>
            <w:tcW w:w="4216" w:type="dxa"/>
          </w:tcPr>
          <w:p w14:paraId="1238963E" w14:textId="77777777" w:rsidR="00D562EC" w:rsidRPr="006A618F" w:rsidRDefault="00D562EC" w:rsidP="00D562EC">
            <w:pPr>
              <w:jc w:val="center"/>
              <w:rPr>
                <w:sz w:val="16"/>
                <w:szCs w:val="16"/>
              </w:rPr>
            </w:pPr>
            <w:r w:rsidRPr="006A618F">
              <w:rPr>
                <w:sz w:val="16"/>
                <w:szCs w:val="16"/>
              </w:rPr>
              <w:t>No relevant financial relationships with ineligible companies to disclose</w:t>
            </w:r>
          </w:p>
          <w:p w14:paraId="2F3EDE19" w14:textId="4B90EF49" w:rsidR="00002573" w:rsidRPr="006A618F" w:rsidRDefault="00002573" w:rsidP="00D562EC">
            <w:pPr>
              <w:rPr>
                <w:sz w:val="16"/>
                <w:szCs w:val="16"/>
              </w:rPr>
            </w:pPr>
          </w:p>
        </w:tc>
        <w:tc>
          <w:tcPr>
            <w:tcW w:w="2430" w:type="dxa"/>
          </w:tcPr>
          <w:p w14:paraId="19DB3B41" w14:textId="3F73239B" w:rsidR="00002573" w:rsidRPr="006A618F" w:rsidRDefault="00002573" w:rsidP="006D44DD">
            <w:pPr>
              <w:jc w:val="center"/>
              <w:rPr>
                <w:sz w:val="16"/>
                <w:szCs w:val="16"/>
              </w:rPr>
            </w:pPr>
            <w:r w:rsidRPr="006A618F">
              <w:rPr>
                <w:sz w:val="16"/>
                <w:szCs w:val="16"/>
              </w:rPr>
              <w:t>NA</w:t>
            </w:r>
          </w:p>
        </w:tc>
        <w:tc>
          <w:tcPr>
            <w:tcW w:w="1255" w:type="dxa"/>
          </w:tcPr>
          <w:p w14:paraId="0A7CDBBF" w14:textId="69A6F6ED" w:rsidR="00002573" w:rsidRPr="006A618F" w:rsidRDefault="00D562EC" w:rsidP="006D44DD">
            <w:pPr>
              <w:jc w:val="center"/>
              <w:rPr>
                <w:sz w:val="16"/>
                <w:szCs w:val="16"/>
              </w:rPr>
            </w:pPr>
            <w:r w:rsidRPr="006A618F">
              <w:rPr>
                <w:sz w:val="16"/>
                <w:szCs w:val="16"/>
              </w:rPr>
              <w:t>12/</w:t>
            </w:r>
            <w:r>
              <w:rPr>
                <w:sz w:val="16"/>
                <w:szCs w:val="16"/>
              </w:rPr>
              <w:t>01/2025</w:t>
            </w:r>
          </w:p>
        </w:tc>
      </w:tr>
      <w:tr w:rsidR="00002573" w:rsidRPr="006A618F" w14:paraId="5EA404D6" w14:textId="77777777" w:rsidTr="00002573">
        <w:trPr>
          <w:trHeight w:val="260"/>
          <w:jc w:val="center"/>
        </w:trPr>
        <w:tc>
          <w:tcPr>
            <w:tcW w:w="1800" w:type="dxa"/>
          </w:tcPr>
          <w:p w14:paraId="6B867C46" w14:textId="15D60C64" w:rsidR="00002573" w:rsidRPr="006A618F" w:rsidRDefault="00002573" w:rsidP="00982101">
            <w:pPr>
              <w:rPr>
                <w:sz w:val="16"/>
                <w:szCs w:val="16"/>
              </w:rPr>
            </w:pPr>
            <w:r w:rsidRPr="006A618F">
              <w:rPr>
                <w:sz w:val="16"/>
                <w:szCs w:val="16"/>
              </w:rPr>
              <w:t>McKenna Swann</w:t>
            </w:r>
          </w:p>
        </w:tc>
        <w:tc>
          <w:tcPr>
            <w:tcW w:w="1089" w:type="dxa"/>
          </w:tcPr>
          <w:p w14:paraId="42F89488" w14:textId="77777777" w:rsidR="00002573" w:rsidRPr="006A618F" w:rsidRDefault="00002573" w:rsidP="00D42C6D">
            <w:pPr>
              <w:rPr>
                <w:sz w:val="16"/>
                <w:szCs w:val="16"/>
              </w:rPr>
            </w:pPr>
            <w:r w:rsidRPr="006A618F">
              <w:rPr>
                <w:sz w:val="16"/>
                <w:szCs w:val="16"/>
              </w:rPr>
              <w:t>Planner</w:t>
            </w:r>
          </w:p>
          <w:p w14:paraId="215A685E" w14:textId="54D6794E" w:rsidR="00002573" w:rsidRPr="006A618F" w:rsidRDefault="00002573" w:rsidP="00D42C6D">
            <w:pPr>
              <w:rPr>
                <w:sz w:val="16"/>
                <w:szCs w:val="16"/>
              </w:rPr>
            </w:pPr>
          </w:p>
        </w:tc>
        <w:tc>
          <w:tcPr>
            <w:tcW w:w="4216" w:type="dxa"/>
          </w:tcPr>
          <w:p w14:paraId="1749B37B" w14:textId="77777777" w:rsidR="00E71FEB" w:rsidRPr="006A618F" w:rsidRDefault="00E71FEB" w:rsidP="00E71FEB">
            <w:pPr>
              <w:jc w:val="center"/>
              <w:rPr>
                <w:sz w:val="16"/>
                <w:szCs w:val="16"/>
              </w:rPr>
            </w:pPr>
            <w:r w:rsidRPr="006A618F">
              <w:rPr>
                <w:sz w:val="16"/>
                <w:szCs w:val="16"/>
              </w:rPr>
              <w:t>No relevant financial relationships with ineligible companies to disclose</w:t>
            </w:r>
          </w:p>
          <w:p w14:paraId="75486F7C" w14:textId="4FA61446" w:rsidR="00002573" w:rsidRPr="006A618F" w:rsidRDefault="00002573" w:rsidP="00002573">
            <w:pPr>
              <w:rPr>
                <w:sz w:val="16"/>
                <w:szCs w:val="16"/>
              </w:rPr>
            </w:pPr>
          </w:p>
        </w:tc>
        <w:tc>
          <w:tcPr>
            <w:tcW w:w="2430" w:type="dxa"/>
          </w:tcPr>
          <w:p w14:paraId="76E9CBA0" w14:textId="3440479D" w:rsidR="00002573" w:rsidRPr="006A618F" w:rsidRDefault="00002573" w:rsidP="00982101">
            <w:pPr>
              <w:jc w:val="center"/>
              <w:rPr>
                <w:sz w:val="16"/>
                <w:szCs w:val="16"/>
              </w:rPr>
            </w:pPr>
            <w:r w:rsidRPr="006A618F">
              <w:rPr>
                <w:sz w:val="16"/>
                <w:szCs w:val="16"/>
              </w:rPr>
              <w:t>NA</w:t>
            </w:r>
          </w:p>
        </w:tc>
        <w:tc>
          <w:tcPr>
            <w:tcW w:w="1255" w:type="dxa"/>
          </w:tcPr>
          <w:p w14:paraId="0235A267" w14:textId="6F170BE3" w:rsidR="00002573" w:rsidRPr="006A618F" w:rsidRDefault="00D562EC" w:rsidP="00982101">
            <w:pPr>
              <w:jc w:val="center"/>
              <w:rPr>
                <w:sz w:val="16"/>
                <w:szCs w:val="16"/>
              </w:rPr>
            </w:pPr>
            <w:r w:rsidRPr="006A618F">
              <w:rPr>
                <w:sz w:val="16"/>
                <w:szCs w:val="16"/>
              </w:rPr>
              <w:t>12/</w:t>
            </w:r>
            <w:r>
              <w:rPr>
                <w:sz w:val="16"/>
                <w:szCs w:val="16"/>
              </w:rPr>
              <w:t>01/2025</w:t>
            </w:r>
          </w:p>
        </w:tc>
      </w:tr>
      <w:tr w:rsidR="00440F04" w:rsidRPr="006A618F" w14:paraId="7DB78586" w14:textId="77777777" w:rsidTr="00002573">
        <w:trPr>
          <w:trHeight w:val="260"/>
          <w:jc w:val="center"/>
        </w:trPr>
        <w:tc>
          <w:tcPr>
            <w:tcW w:w="1800" w:type="dxa"/>
          </w:tcPr>
          <w:p w14:paraId="63D4B78A" w14:textId="62A5EB85" w:rsidR="00440F04" w:rsidRPr="006A618F" w:rsidRDefault="00E71FEB" w:rsidP="00982101">
            <w:pPr>
              <w:rPr>
                <w:sz w:val="16"/>
                <w:szCs w:val="16"/>
              </w:rPr>
            </w:pPr>
            <w:r>
              <w:rPr>
                <w:sz w:val="16"/>
                <w:szCs w:val="16"/>
              </w:rPr>
              <w:t>Scott Mead</w:t>
            </w:r>
            <w:r w:rsidR="00F4347B">
              <w:rPr>
                <w:sz w:val="16"/>
                <w:szCs w:val="16"/>
              </w:rPr>
              <w:t>,</w:t>
            </w:r>
            <w:r w:rsidR="00D546EA">
              <w:rPr>
                <w:sz w:val="16"/>
                <w:szCs w:val="16"/>
              </w:rPr>
              <w:t xml:space="preserve"> MD</w:t>
            </w:r>
          </w:p>
        </w:tc>
        <w:tc>
          <w:tcPr>
            <w:tcW w:w="1089" w:type="dxa"/>
          </w:tcPr>
          <w:p w14:paraId="72920584" w14:textId="26762AA5" w:rsidR="00440F04" w:rsidRPr="006A618F" w:rsidRDefault="00440F04" w:rsidP="00D42C6D">
            <w:pPr>
              <w:rPr>
                <w:sz w:val="16"/>
                <w:szCs w:val="16"/>
              </w:rPr>
            </w:pPr>
            <w:r>
              <w:rPr>
                <w:sz w:val="16"/>
                <w:szCs w:val="16"/>
              </w:rPr>
              <w:t>Speaker</w:t>
            </w:r>
          </w:p>
        </w:tc>
        <w:tc>
          <w:tcPr>
            <w:tcW w:w="4216" w:type="dxa"/>
          </w:tcPr>
          <w:p w14:paraId="017736BA" w14:textId="77777777" w:rsidR="00E71FEB" w:rsidRPr="006A618F" w:rsidRDefault="00E71FEB" w:rsidP="00E71FEB">
            <w:pPr>
              <w:jc w:val="center"/>
              <w:rPr>
                <w:sz w:val="16"/>
                <w:szCs w:val="16"/>
              </w:rPr>
            </w:pPr>
            <w:r w:rsidRPr="006A618F">
              <w:rPr>
                <w:sz w:val="16"/>
                <w:szCs w:val="16"/>
              </w:rPr>
              <w:t>No relevant financial relationships with ineligible companies to disclose</w:t>
            </w:r>
          </w:p>
          <w:p w14:paraId="66EA97BB" w14:textId="77777777" w:rsidR="00440F04" w:rsidRPr="006A618F" w:rsidRDefault="00440F04" w:rsidP="004E156E">
            <w:pPr>
              <w:jc w:val="center"/>
              <w:rPr>
                <w:sz w:val="16"/>
                <w:szCs w:val="16"/>
              </w:rPr>
            </w:pPr>
          </w:p>
        </w:tc>
        <w:tc>
          <w:tcPr>
            <w:tcW w:w="2430" w:type="dxa"/>
          </w:tcPr>
          <w:p w14:paraId="50CBC7A9" w14:textId="3624C0A9" w:rsidR="00440F04" w:rsidRPr="006A618F" w:rsidRDefault="00E71FEB" w:rsidP="00982101">
            <w:pPr>
              <w:jc w:val="center"/>
              <w:rPr>
                <w:sz w:val="16"/>
                <w:szCs w:val="16"/>
              </w:rPr>
            </w:pPr>
            <w:r>
              <w:rPr>
                <w:sz w:val="16"/>
                <w:szCs w:val="16"/>
              </w:rPr>
              <w:t>No</w:t>
            </w:r>
          </w:p>
        </w:tc>
        <w:tc>
          <w:tcPr>
            <w:tcW w:w="1255" w:type="dxa"/>
          </w:tcPr>
          <w:p w14:paraId="34B7795C" w14:textId="580299CC" w:rsidR="00440F04" w:rsidRPr="006A618F" w:rsidRDefault="00E71FEB" w:rsidP="00982101">
            <w:pPr>
              <w:jc w:val="center"/>
              <w:rPr>
                <w:sz w:val="16"/>
                <w:szCs w:val="16"/>
              </w:rPr>
            </w:pPr>
            <w:r>
              <w:rPr>
                <w:sz w:val="16"/>
                <w:szCs w:val="16"/>
              </w:rPr>
              <w:t>4</w:t>
            </w:r>
            <w:r w:rsidR="009A2340">
              <w:rPr>
                <w:sz w:val="16"/>
                <w:szCs w:val="16"/>
              </w:rPr>
              <w:t>/</w:t>
            </w:r>
            <w:r>
              <w:rPr>
                <w:sz w:val="16"/>
                <w:szCs w:val="16"/>
              </w:rPr>
              <w:t>16</w:t>
            </w:r>
            <w:r w:rsidR="009A2340">
              <w:rPr>
                <w:sz w:val="16"/>
                <w:szCs w:val="16"/>
              </w:rPr>
              <w:t>/2026</w:t>
            </w:r>
          </w:p>
        </w:tc>
      </w:tr>
      <w:tr w:rsidR="00E71FEB" w:rsidRPr="006A618F" w14:paraId="02460C09" w14:textId="77777777" w:rsidTr="00002573">
        <w:trPr>
          <w:trHeight w:val="260"/>
          <w:jc w:val="center"/>
        </w:trPr>
        <w:tc>
          <w:tcPr>
            <w:tcW w:w="1800" w:type="dxa"/>
          </w:tcPr>
          <w:p w14:paraId="2AC174B3" w14:textId="6043D43A" w:rsidR="00E71FEB" w:rsidRDefault="00E71FEB" w:rsidP="00982101">
            <w:pPr>
              <w:rPr>
                <w:sz w:val="16"/>
                <w:szCs w:val="16"/>
              </w:rPr>
            </w:pPr>
            <w:r>
              <w:rPr>
                <w:sz w:val="16"/>
                <w:szCs w:val="16"/>
              </w:rPr>
              <w:t>Alex Wick, MD</w:t>
            </w:r>
          </w:p>
        </w:tc>
        <w:tc>
          <w:tcPr>
            <w:tcW w:w="1089" w:type="dxa"/>
          </w:tcPr>
          <w:p w14:paraId="5AA6B3A5" w14:textId="44564CDB" w:rsidR="00E71FEB" w:rsidRDefault="00E71FEB" w:rsidP="00D42C6D">
            <w:pPr>
              <w:rPr>
                <w:sz w:val="16"/>
                <w:szCs w:val="16"/>
              </w:rPr>
            </w:pPr>
            <w:r>
              <w:rPr>
                <w:sz w:val="16"/>
                <w:szCs w:val="16"/>
              </w:rPr>
              <w:t>Speaker</w:t>
            </w:r>
          </w:p>
        </w:tc>
        <w:tc>
          <w:tcPr>
            <w:tcW w:w="4216" w:type="dxa"/>
          </w:tcPr>
          <w:p w14:paraId="557B2428" w14:textId="77777777" w:rsidR="00E71FEB" w:rsidRPr="006A618F" w:rsidRDefault="00E71FEB" w:rsidP="00E71FEB">
            <w:pPr>
              <w:jc w:val="center"/>
              <w:rPr>
                <w:sz w:val="16"/>
                <w:szCs w:val="16"/>
              </w:rPr>
            </w:pPr>
            <w:r w:rsidRPr="006A618F">
              <w:rPr>
                <w:sz w:val="16"/>
                <w:szCs w:val="16"/>
              </w:rPr>
              <w:t>No relevant financial relationships with ineligible companies to disclose</w:t>
            </w:r>
          </w:p>
          <w:p w14:paraId="484698C2" w14:textId="77777777" w:rsidR="00E71FEB" w:rsidRDefault="00E71FEB" w:rsidP="00DE71FA">
            <w:pPr>
              <w:jc w:val="center"/>
              <w:rPr>
                <w:sz w:val="16"/>
                <w:szCs w:val="16"/>
              </w:rPr>
            </w:pPr>
          </w:p>
        </w:tc>
        <w:tc>
          <w:tcPr>
            <w:tcW w:w="2430" w:type="dxa"/>
          </w:tcPr>
          <w:p w14:paraId="575F1FD2" w14:textId="2E7C283B" w:rsidR="00E71FEB" w:rsidRDefault="00E71FEB" w:rsidP="00982101">
            <w:pPr>
              <w:jc w:val="center"/>
              <w:rPr>
                <w:sz w:val="16"/>
                <w:szCs w:val="16"/>
              </w:rPr>
            </w:pPr>
            <w:r>
              <w:rPr>
                <w:sz w:val="16"/>
                <w:szCs w:val="16"/>
              </w:rPr>
              <w:t>No</w:t>
            </w:r>
          </w:p>
        </w:tc>
        <w:tc>
          <w:tcPr>
            <w:tcW w:w="1255" w:type="dxa"/>
          </w:tcPr>
          <w:p w14:paraId="775490DB" w14:textId="05B20D5E" w:rsidR="00E71FEB" w:rsidRDefault="00E71FEB" w:rsidP="00982101">
            <w:pPr>
              <w:jc w:val="center"/>
              <w:rPr>
                <w:sz w:val="16"/>
                <w:szCs w:val="16"/>
              </w:rPr>
            </w:pPr>
            <w:r>
              <w:rPr>
                <w:sz w:val="16"/>
                <w:szCs w:val="16"/>
              </w:rPr>
              <w:t>4/14/2026</w:t>
            </w:r>
          </w:p>
        </w:tc>
      </w:tr>
      <w:tr w:rsidR="00E71FEB" w:rsidRPr="006A618F" w14:paraId="7D354C76" w14:textId="77777777" w:rsidTr="00002573">
        <w:trPr>
          <w:trHeight w:val="260"/>
          <w:jc w:val="center"/>
        </w:trPr>
        <w:tc>
          <w:tcPr>
            <w:tcW w:w="1800" w:type="dxa"/>
          </w:tcPr>
          <w:p w14:paraId="1DD288A7" w14:textId="4022C9BF" w:rsidR="00E71FEB" w:rsidRDefault="00E71FEB" w:rsidP="00982101">
            <w:pPr>
              <w:rPr>
                <w:sz w:val="16"/>
                <w:szCs w:val="16"/>
              </w:rPr>
            </w:pPr>
            <w:r>
              <w:rPr>
                <w:sz w:val="16"/>
                <w:szCs w:val="16"/>
              </w:rPr>
              <w:t>Diana Anillo Manotas</w:t>
            </w:r>
          </w:p>
        </w:tc>
        <w:tc>
          <w:tcPr>
            <w:tcW w:w="1089" w:type="dxa"/>
          </w:tcPr>
          <w:p w14:paraId="30D14224" w14:textId="5D7F426A" w:rsidR="00E71FEB" w:rsidRDefault="00E71FEB" w:rsidP="00D42C6D">
            <w:pPr>
              <w:rPr>
                <w:sz w:val="16"/>
                <w:szCs w:val="16"/>
              </w:rPr>
            </w:pPr>
            <w:r>
              <w:rPr>
                <w:sz w:val="16"/>
                <w:szCs w:val="16"/>
              </w:rPr>
              <w:t>Speaker</w:t>
            </w:r>
          </w:p>
        </w:tc>
        <w:tc>
          <w:tcPr>
            <w:tcW w:w="4216" w:type="dxa"/>
          </w:tcPr>
          <w:p w14:paraId="70270146" w14:textId="77777777" w:rsidR="00E71FEB" w:rsidRPr="006A618F" w:rsidRDefault="00E71FEB" w:rsidP="00E71FEB">
            <w:pPr>
              <w:jc w:val="center"/>
              <w:rPr>
                <w:sz w:val="16"/>
                <w:szCs w:val="16"/>
              </w:rPr>
            </w:pPr>
            <w:r w:rsidRPr="006A618F">
              <w:rPr>
                <w:sz w:val="16"/>
                <w:szCs w:val="16"/>
              </w:rPr>
              <w:t>No relevant financial relationships with ineligible companies to disclose</w:t>
            </w:r>
          </w:p>
          <w:p w14:paraId="66E31FE4" w14:textId="77777777" w:rsidR="00E71FEB" w:rsidRDefault="00E71FEB" w:rsidP="00DE71FA">
            <w:pPr>
              <w:jc w:val="center"/>
              <w:rPr>
                <w:sz w:val="16"/>
                <w:szCs w:val="16"/>
              </w:rPr>
            </w:pPr>
          </w:p>
        </w:tc>
        <w:tc>
          <w:tcPr>
            <w:tcW w:w="2430" w:type="dxa"/>
          </w:tcPr>
          <w:p w14:paraId="324B4C3D" w14:textId="07B882E9" w:rsidR="00E71FEB" w:rsidRDefault="00E71FEB" w:rsidP="00982101">
            <w:pPr>
              <w:jc w:val="center"/>
              <w:rPr>
                <w:sz w:val="16"/>
                <w:szCs w:val="16"/>
              </w:rPr>
            </w:pPr>
            <w:r>
              <w:rPr>
                <w:sz w:val="16"/>
                <w:szCs w:val="16"/>
              </w:rPr>
              <w:t>No</w:t>
            </w:r>
          </w:p>
        </w:tc>
        <w:tc>
          <w:tcPr>
            <w:tcW w:w="1255" w:type="dxa"/>
          </w:tcPr>
          <w:p w14:paraId="0DB894E8" w14:textId="57624D83" w:rsidR="00E71FEB" w:rsidRDefault="00E71FEB" w:rsidP="00982101">
            <w:pPr>
              <w:jc w:val="center"/>
              <w:rPr>
                <w:sz w:val="16"/>
                <w:szCs w:val="16"/>
              </w:rPr>
            </w:pPr>
            <w:r>
              <w:rPr>
                <w:sz w:val="16"/>
                <w:szCs w:val="16"/>
              </w:rPr>
              <w:t>4/13/2026</w:t>
            </w:r>
          </w:p>
        </w:tc>
      </w:tr>
    </w:tbl>
    <w:p w14:paraId="18C562F4" w14:textId="77777777" w:rsidR="00D24202" w:rsidRPr="00323404" w:rsidRDefault="00D24202" w:rsidP="00620A6E">
      <w:pPr>
        <w:rPr>
          <w:rFonts w:ascii="Arial Narrow" w:hAnsi="Arial Narrow"/>
          <w:bCs/>
          <w:i/>
          <w:iCs/>
          <w:sz w:val="21"/>
          <w:szCs w:val="21"/>
        </w:rPr>
      </w:pPr>
    </w:p>
    <w:p w14:paraId="6771F02C" w14:textId="7017AD7D" w:rsidR="00B25255" w:rsidRDefault="00620A6E" w:rsidP="00005C06">
      <w:pPr>
        <w:rPr>
          <w:rFonts w:ascii="Arial Narrow" w:hAnsi="Arial Narrow"/>
          <w:b/>
          <w:bCs/>
          <w:i/>
          <w:iCs/>
          <w:sz w:val="21"/>
          <w:szCs w:val="21"/>
          <w:u w:val="single"/>
        </w:rPr>
      </w:pPr>
      <w:r w:rsidRPr="00323404">
        <w:rPr>
          <w:rFonts w:ascii="Arial Narrow" w:hAnsi="Arial Narrow"/>
          <w:b/>
          <w:bCs/>
          <w:i/>
          <w:iCs/>
          <w:sz w:val="21"/>
          <w:szCs w:val="21"/>
          <w:u w:val="single"/>
        </w:rPr>
        <w:t>Accreditation Statemen</w:t>
      </w:r>
      <w:r w:rsidR="00B25255">
        <w:rPr>
          <w:rFonts w:ascii="Arial Narrow" w:hAnsi="Arial Narrow"/>
          <w:b/>
          <w:bCs/>
          <w:i/>
          <w:i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4CC0185C" w14:textId="77777777" w:rsidR="00AB7F8E" w:rsidRDefault="007F1F97" w:rsidP="00620A6E">
      <w:pPr>
        <w:rPr>
          <w:rFonts w:ascii="Arial Narrow" w:hAnsi="Arial Narrow"/>
          <w:b/>
          <w:bCs/>
          <w:i/>
          <w:iCs/>
          <w:sz w:val="21"/>
          <w:szCs w:val="21"/>
          <w:u w:val="single"/>
        </w:rPr>
      </w:pPr>
      <w:r w:rsidRPr="00323404">
        <w:rPr>
          <w:rFonts w:ascii="Arial Narrow" w:hAnsi="Arial Narrow"/>
          <w:b/>
          <w:bCs/>
          <w:i/>
          <w:iCs/>
          <w:sz w:val="21"/>
          <w:szCs w:val="21"/>
          <w:u w:val="single"/>
        </w:rPr>
        <w:t>Credit Designation Statement</w:t>
      </w:r>
      <w:r w:rsidR="00E23454">
        <w:rPr>
          <w:rFonts w:ascii="Arial Narrow" w:hAnsi="Arial Narrow"/>
          <w:b/>
          <w:bCs/>
          <w:i/>
          <w:iCs/>
          <w:sz w:val="21"/>
          <w:szCs w:val="21"/>
          <w:u w:val="single"/>
        </w:rPr>
        <w:t>s</w:t>
      </w:r>
    </w:p>
    <w:p w14:paraId="6D8B3BF7" w14:textId="77777777" w:rsidR="00B5466E" w:rsidRPr="00323404" w:rsidRDefault="00B5466E" w:rsidP="00620A6E">
      <w:pPr>
        <w:rPr>
          <w:rFonts w:ascii="Arial Narrow" w:hAnsi="Arial Narrow"/>
          <w:b/>
          <w:bCs/>
          <w:i/>
          <w:iCs/>
          <w:sz w:val="21"/>
          <w:szCs w:val="21"/>
          <w:u w:val="single"/>
        </w:rPr>
      </w:pPr>
    </w:p>
    <w:p w14:paraId="44D3771E" w14:textId="2DCB8422" w:rsidR="004C1FC2" w:rsidRDefault="007F1F97" w:rsidP="00620A6E">
      <w:pPr>
        <w:rPr>
          <w:rFonts w:ascii="Arial Narrow" w:hAnsi="Arial Narrow"/>
          <w:bCs/>
          <w:iCs/>
          <w:sz w:val="21"/>
          <w:szCs w:val="21"/>
        </w:rPr>
      </w:pPr>
      <w:r w:rsidRPr="00323404">
        <w:rPr>
          <w:rFonts w:ascii="Arial Narrow" w:hAnsi="Arial Narrow"/>
          <w:bCs/>
          <w:iCs/>
          <w:sz w:val="21"/>
          <w:szCs w:val="21"/>
        </w:rPr>
        <w:t>The Universi</w:t>
      </w:r>
      <w:r w:rsidR="00B25255">
        <w:rPr>
          <w:rFonts w:ascii="Arial Narrow" w:hAnsi="Arial Narrow"/>
          <w:bCs/>
          <w:iCs/>
          <w:sz w:val="21"/>
          <w:szCs w:val="21"/>
        </w:rPr>
        <w:t xml:space="preserve">ty of Wisconsin-Madison ICEP </w:t>
      </w:r>
      <w:r w:rsidR="001F44BB" w:rsidRPr="00323404">
        <w:rPr>
          <w:rFonts w:ascii="Arial Narrow" w:hAnsi="Arial Narrow"/>
          <w:bCs/>
          <w:iCs/>
          <w:sz w:val="21"/>
          <w:szCs w:val="21"/>
        </w:rPr>
        <w:t>designates</w:t>
      </w:r>
      <w:r w:rsidRPr="00323404">
        <w:rPr>
          <w:rFonts w:ascii="Arial Narrow" w:hAnsi="Arial Narrow"/>
          <w:bCs/>
          <w:iCs/>
          <w:sz w:val="21"/>
          <w:szCs w:val="21"/>
        </w:rPr>
        <w:t xml:space="preserve"> this </w:t>
      </w:r>
      <w:r w:rsidR="00083D6F" w:rsidRPr="00323404">
        <w:rPr>
          <w:rFonts w:ascii="Arial Narrow" w:hAnsi="Arial Narrow"/>
          <w:bCs/>
          <w:iCs/>
          <w:sz w:val="21"/>
          <w:szCs w:val="21"/>
        </w:rPr>
        <w:t xml:space="preserve">live </w:t>
      </w:r>
      <w:r w:rsidR="00B96B93">
        <w:rPr>
          <w:rFonts w:ascii="Arial Narrow" w:hAnsi="Arial Narrow"/>
          <w:bCs/>
          <w:iCs/>
          <w:sz w:val="21"/>
          <w:szCs w:val="21"/>
        </w:rPr>
        <w:t>activity for a</w:t>
      </w:r>
      <w:r w:rsidRPr="00323404">
        <w:rPr>
          <w:rFonts w:ascii="Arial Narrow" w:hAnsi="Arial Narrow"/>
          <w:bCs/>
          <w:iCs/>
          <w:sz w:val="21"/>
          <w:szCs w:val="21"/>
        </w:rPr>
        <w:t xml:space="preserve"> maximum of </w:t>
      </w:r>
      <w:r w:rsidR="00002573">
        <w:rPr>
          <w:rFonts w:ascii="Arial Narrow" w:hAnsi="Arial Narrow"/>
          <w:bCs/>
          <w:iCs/>
          <w:sz w:val="21"/>
          <w:szCs w:val="21"/>
        </w:rPr>
        <w:t>1.0</w:t>
      </w:r>
      <w:r w:rsidR="005D57EB">
        <w:rPr>
          <w:rFonts w:ascii="Arial Narrow" w:hAnsi="Arial Narrow"/>
          <w:bCs/>
          <w:iCs/>
          <w:sz w:val="21"/>
          <w:szCs w:val="21"/>
        </w:rPr>
        <w:t xml:space="preserve"> </w:t>
      </w:r>
      <w:r w:rsidR="00005C06" w:rsidRPr="00323404">
        <w:rPr>
          <w:rFonts w:ascii="Arial Narrow" w:hAnsi="Arial Narrow"/>
          <w:bCs/>
          <w:i/>
          <w:iCs/>
          <w:sz w:val="21"/>
          <w:szCs w:val="21"/>
        </w:rPr>
        <w:t>AMA PR</w:t>
      </w:r>
      <w:r w:rsidR="0003310D" w:rsidRPr="00323404">
        <w:rPr>
          <w:rFonts w:ascii="Arial Narrow" w:hAnsi="Arial Narrow"/>
          <w:bCs/>
          <w:i/>
          <w:iCs/>
          <w:sz w:val="21"/>
          <w:szCs w:val="21"/>
        </w:rPr>
        <w:t>A Cate</w:t>
      </w:r>
      <w:r w:rsidRPr="00323404">
        <w:rPr>
          <w:rFonts w:ascii="Arial Narrow" w:hAnsi="Arial Narrow"/>
          <w:bCs/>
          <w:i/>
          <w:iCs/>
          <w:sz w:val="21"/>
          <w:szCs w:val="21"/>
        </w:rPr>
        <w:t>gory 1 Credit(s)</w:t>
      </w:r>
      <w:r w:rsidR="004C1FC2" w:rsidRPr="00323404">
        <w:rPr>
          <w:rFonts w:ascii="Arial Narrow" w:hAnsi="Arial Narrow"/>
          <w:bCs/>
          <w:iCs/>
          <w:sz w:val="21"/>
          <w:szCs w:val="21"/>
        </w:rPr>
        <w:sym w:font="Symbol" w:char="F0E4"/>
      </w:r>
      <w:r w:rsidR="004C1FC2" w:rsidRPr="00323404">
        <w:rPr>
          <w:rFonts w:ascii="Arial Narrow" w:hAnsi="Arial Narrow"/>
          <w:bCs/>
          <w:iCs/>
          <w:sz w:val="21"/>
          <w:szCs w:val="21"/>
        </w:rPr>
        <w:t>.</w:t>
      </w:r>
      <w:r w:rsidR="004C1FC2" w:rsidRPr="00323404">
        <w:rPr>
          <w:rFonts w:ascii="Arial Narrow" w:hAnsi="Arial Narrow"/>
          <w:bCs/>
          <w:i/>
          <w:iCs/>
          <w:sz w:val="21"/>
          <w:szCs w:val="21"/>
        </w:rPr>
        <w:t xml:space="preserve">  </w:t>
      </w:r>
      <w:r w:rsidR="00083D6F" w:rsidRPr="00323404">
        <w:rPr>
          <w:rFonts w:ascii="Arial Narrow" w:hAnsi="Arial Narrow"/>
          <w:bCs/>
          <w:iCs/>
          <w:sz w:val="21"/>
          <w:szCs w:val="21"/>
        </w:rPr>
        <w:t>Physicians should</w:t>
      </w:r>
      <w:r w:rsidR="004C1FC2" w:rsidRPr="00323404">
        <w:rPr>
          <w:rFonts w:ascii="Arial Narrow" w:hAnsi="Arial Narrow"/>
          <w:bCs/>
          <w:iCs/>
          <w:sz w:val="21"/>
          <w:szCs w:val="21"/>
        </w:rPr>
        <w:t xml:space="preserve"> claim </w:t>
      </w:r>
      <w:r w:rsidR="00083D6F" w:rsidRPr="00323404">
        <w:rPr>
          <w:rFonts w:ascii="Arial Narrow" w:hAnsi="Arial Narrow"/>
          <w:bCs/>
          <w:iCs/>
          <w:sz w:val="21"/>
          <w:szCs w:val="21"/>
        </w:rPr>
        <w:t xml:space="preserve">only the </w:t>
      </w:r>
      <w:r w:rsidR="004C1FC2" w:rsidRPr="00323404">
        <w:rPr>
          <w:rFonts w:ascii="Arial Narrow" w:hAnsi="Arial Narrow"/>
          <w:bCs/>
          <w:iCs/>
          <w:sz w:val="21"/>
          <w:szCs w:val="21"/>
        </w:rPr>
        <w:t xml:space="preserve">credit commensurate with </w:t>
      </w:r>
      <w:r w:rsidR="00F34103" w:rsidRPr="00323404">
        <w:rPr>
          <w:rFonts w:ascii="Arial Narrow" w:hAnsi="Arial Narrow"/>
          <w:bCs/>
          <w:iCs/>
          <w:sz w:val="21"/>
          <w:szCs w:val="21"/>
        </w:rPr>
        <w:t>the</w:t>
      </w:r>
      <w:r w:rsidR="004C1FC2" w:rsidRPr="00323404">
        <w:rPr>
          <w:rFonts w:ascii="Arial Narrow" w:hAnsi="Arial Narrow"/>
          <w:bCs/>
          <w:iCs/>
          <w:sz w:val="21"/>
          <w:szCs w:val="21"/>
        </w:rPr>
        <w:t xml:space="preserve"> extent of their </w:t>
      </w:r>
      <w:r w:rsidR="00010706" w:rsidRPr="00323404">
        <w:rPr>
          <w:rFonts w:ascii="Arial Narrow" w:hAnsi="Arial Narrow"/>
          <w:bCs/>
          <w:iCs/>
          <w:sz w:val="21"/>
          <w:szCs w:val="21"/>
        </w:rPr>
        <w:t>p</w:t>
      </w:r>
      <w:r w:rsidR="004C1FC2" w:rsidRPr="00323404">
        <w:rPr>
          <w:rFonts w:ascii="Arial Narrow" w:hAnsi="Arial Narrow"/>
          <w:bCs/>
          <w:iCs/>
          <w:sz w:val="21"/>
          <w:szCs w:val="21"/>
        </w:rPr>
        <w:t>articipation in the activity.</w:t>
      </w:r>
    </w:p>
    <w:p w14:paraId="6AD1CF3F" w14:textId="77777777" w:rsidR="00C319BA" w:rsidRDefault="00C319BA" w:rsidP="00620A6E">
      <w:pPr>
        <w:rPr>
          <w:rFonts w:ascii="Arial Narrow" w:hAnsi="Arial Narrow"/>
          <w:bCs/>
          <w:iCs/>
          <w:sz w:val="21"/>
          <w:szCs w:val="21"/>
        </w:rPr>
      </w:pPr>
    </w:p>
    <w:p w14:paraId="197F8B7B" w14:textId="2D1892D0" w:rsidR="006E37F0" w:rsidRPr="00D546EA" w:rsidRDefault="00C319BA" w:rsidP="006E37F0">
      <w:pPr>
        <w:rPr>
          <w:rFonts w:ascii="Arial Narrow" w:hAnsi="Arial Narrow"/>
          <w:bCs/>
          <w:iCs/>
          <w:sz w:val="21"/>
          <w:szCs w:val="21"/>
        </w:rPr>
      </w:pPr>
      <w:r>
        <w:rPr>
          <w:rFonts w:ascii="Arial Narrow" w:hAnsi="Arial Narrow"/>
          <w:bCs/>
          <w:iCs/>
          <w:sz w:val="21"/>
          <w:szCs w:val="21"/>
        </w:rPr>
        <w:lastRenderedPageBreak/>
        <w:t xml:space="preserve">The University of Wisconsin–Madison ICEP, as a member of the University Professional &amp; Continuing Education Association (UPCEA), authorizes this Program for 0.1 CEUs or 1.0 hour. </w:t>
      </w:r>
    </w:p>
    <w:sectPr w:rsidR="006E37F0" w:rsidRPr="00D546EA"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2AA1" w14:textId="77777777" w:rsidR="005D205E" w:rsidRDefault="005D205E" w:rsidP="007B005B">
      <w:r>
        <w:separator/>
      </w:r>
    </w:p>
  </w:endnote>
  <w:endnote w:type="continuationSeparator" w:id="0">
    <w:p w14:paraId="376CFB0F" w14:textId="77777777" w:rsidR="005D205E" w:rsidRDefault="005D205E"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8C7D" w14:textId="77777777" w:rsidR="005D205E" w:rsidRDefault="005D205E" w:rsidP="007B005B">
      <w:r>
        <w:separator/>
      </w:r>
    </w:p>
  </w:footnote>
  <w:footnote w:type="continuationSeparator" w:id="0">
    <w:p w14:paraId="270E51B6" w14:textId="77777777" w:rsidR="005D205E" w:rsidRDefault="005D205E"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2F69"/>
    <w:multiLevelType w:val="multilevel"/>
    <w:tmpl w:val="35649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24D0"/>
    <w:multiLevelType w:val="multilevel"/>
    <w:tmpl w:val="E5B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46739"/>
    <w:multiLevelType w:val="multilevel"/>
    <w:tmpl w:val="9F4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16cid:durableId="1251546482">
    <w:abstractNumId w:val="3"/>
  </w:num>
  <w:num w:numId="2" w16cid:durableId="823424931">
    <w:abstractNumId w:val="18"/>
  </w:num>
  <w:num w:numId="3" w16cid:durableId="1654676838">
    <w:abstractNumId w:val="8"/>
  </w:num>
  <w:num w:numId="4" w16cid:durableId="667558455">
    <w:abstractNumId w:val="0"/>
  </w:num>
  <w:num w:numId="5" w16cid:durableId="1459253270">
    <w:abstractNumId w:val="15"/>
  </w:num>
  <w:num w:numId="6" w16cid:durableId="162546827">
    <w:abstractNumId w:val="6"/>
  </w:num>
  <w:num w:numId="7" w16cid:durableId="625507276">
    <w:abstractNumId w:val="2"/>
  </w:num>
  <w:num w:numId="8" w16cid:durableId="197858759">
    <w:abstractNumId w:val="11"/>
  </w:num>
  <w:num w:numId="9" w16cid:durableId="1185434522">
    <w:abstractNumId w:val="12"/>
  </w:num>
  <w:num w:numId="10" w16cid:durableId="1830705537">
    <w:abstractNumId w:val="9"/>
  </w:num>
  <w:num w:numId="11" w16cid:durableId="2009283417">
    <w:abstractNumId w:val="17"/>
  </w:num>
  <w:num w:numId="12" w16cid:durableId="1866288106">
    <w:abstractNumId w:val="7"/>
  </w:num>
  <w:num w:numId="13" w16cid:durableId="1209688778">
    <w:abstractNumId w:val="4"/>
  </w:num>
  <w:num w:numId="14" w16cid:durableId="2067869126">
    <w:abstractNumId w:val="4"/>
  </w:num>
  <w:num w:numId="15" w16cid:durableId="646711298">
    <w:abstractNumId w:val="13"/>
  </w:num>
  <w:num w:numId="16" w16cid:durableId="714964779">
    <w:abstractNumId w:val="14"/>
  </w:num>
  <w:num w:numId="17" w16cid:durableId="1272665184">
    <w:abstractNumId w:val="5"/>
  </w:num>
  <w:num w:numId="18" w16cid:durableId="310445370">
    <w:abstractNumId w:val="16"/>
  </w:num>
  <w:num w:numId="19" w16cid:durableId="660544146">
    <w:abstractNumId w:val="10"/>
  </w:num>
  <w:num w:numId="20" w16cid:durableId="3715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573"/>
    <w:rsid w:val="00002EA7"/>
    <w:rsid w:val="00005C06"/>
    <w:rsid w:val="00010706"/>
    <w:rsid w:val="00015E74"/>
    <w:rsid w:val="000239C3"/>
    <w:rsid w:val="0003310D"/>
    <w:rsid w:val="00033490"/>
    <w:rsid w:val="00033FDE"/>
    <w:rsid w:val="00042525"/>
    <w:rsid w:val="00047E9B"/>
    <w:rsid w:val="00067120"/>
    <w:rsid w:val="0007172E"/>
    <w:rsid w:val="0007381D"/>
    <w:rsid w:val="0008063B"/>
    <w:rsid w:val="00083D6F"/>
    <w:rsid w:val="00085166"/>
    <w:rsid w:val="000851F7"/>
    <w:rsid w:val="00086177"/>
    <w:rsid w:val="0009014D"/>
    <w:rsid w:val="00090C26"/>
    <w:rsid w:val="000A7803"/>
    <w:rsid w:val="000B4CBB"/>
    <w:rsid w:val="000C04E7"/>
    <w:rsid w:val="000D672F"/>
    <w:rsid w:val="000E2AA9"/>
    <w:rsid w:val="000E2BD7"/>
    <w:rsid w:val="00101094"/>
    <w:rsid w:val="00110EED"/>
    <w:rsid w:val="001141FC"/>
    <w:rsid w:val="00131A46"/>
    <w:rsid w:val="00135466"/>
    <w:rsid w:val="00136830"/>
    <w:rsid w:val="001501F1"/>
    <w:rsid w:val="001513E9"/>
    <w:rsid w:val="00151C82"/>
    <w:rsid w:val="001536AA"/>
    <w:rsid w:val="00160722"/>
    <w:rsid w:val="00172936"/>
    <w:rsid w:val="001747A4"/>
    <w:rsid w:val="0017497A"/>
    <w:rsid w:val="00181A05"/>
    <w:rsid w:val="00182C6C"/>
    <w:rsid w:val="00184FE9"/>
    <w:rsid w:val="0018579E"/>
    <w:rsid w:val="0019656B"/>
    <w:rsid w:val="001A3A1E"/>
    <w:rsid w:val="001A5386"/>
    <w:rsid w:val="001C0B40"/>
    <w:rsid w:val="001C6AA9"/>
    <w:rsid w:val="001D261B"/>
    <w:rsid w:val="001E3094"/>
    <w:rsid w:val="001E4495"/>
    <w:rsid w:val="001E726A"/>
    <w:rsid w:val="001F44BB"/>
    <w:rsid w:val="001F7C93"/>
    <w:rsid w:val="0020220B"/>
    <w:rsid w:val="00204E2A"/>
    <w:rsid w:val="00205365"/>
    <w:rsid w:val="002146A9"/>
    <w:rsid w:val="00225881"/>
    <w:rsid w:val="0022663F"/>
    <w:rsid w:val="00230004"/>
    <w:rsid w:val="00234334"/>
    <w:rsid w:val="00235390"/>
    <w:rsid w:val="002408E3"/>
    <w:rsid w:val="00241F85"/>
    <w:rsid w:val="00261A99"/>
    <w:rsid w:val="0026476B"/>
    <w:rsid w:val="00264CB2"/>
    <w:rsid w:val="002668A6"/>
    <w:rsid w:val="0026755C"/>
    <w:rsid w:val="0027078E"/>
    <w:rsid w:val="002731C6"/>
    <w:rsid w:val="00273CF7"/>
    <w:rsid w:val="00292A82"/>
    <w:rsid w:val="00292E7D"/>
    <w:rsid w:val="0029514D"/>
    <w:rsid w:val="002969CB"/>
    <w:rsid w:val="002A11CB"/>
    <w:rsid w:val="002A56A3"/>
    <w:rsid w:val="002B1103"/>
    <w:rsid w:val="002B5AEC"/>
    <w:rsid w:val="002C494B"/>
    <w:rsid w:val="002E431D"/>
    <w:rsid w:val="002E617B"/>
    <w:rsid w:val="002F2C94"/>
    <w:rsid w:val="002F3450"/>
    <w:rsid w:val="002F4D03"/>
    <w:rsid w:val="002F6AA5"/>
    <w:rsid w:val="00304A99"/>
    <w:rsid w:val="00307410"/>
    <w:rsid w:val="00313E2C"/>
    <w:rsid w:val="0031521B"/>
    <w:rsid w:val="00315D00"/>
    <w:rsid w:val="00321637"/>
    <w:rsid w:val="00323404"/>
    <w:rsid w:val="003374A9"/>
    <w:rsid w:val="0034116A"/>
    <w:rsid w:val="003421FE"/>
    <w:rsid w:val="00345245"/>
    <w:rsid w:val="00350C0A"/>
    <w:rsid w:val="0035311F"/>
    <w:rsid w:val="00355722"/>
    <w:rsid w:val="003571CC"/>
    <w:rsid w:val="003651EB"/>
    <w:rsid w:val="00375F35"/>
    <w:rsid w:val="0038331A"/>
    <w:rsid w:val="003841D9"/>
    <w:rsid w:val="0038698E"/>
    <w:rsid w:val="003939D3"/>
    <w:rsid w:val="003A5B44"/>
    <w:rsid w:val="003B16B7"/>
    <w:rsid w:val="003B6361"/>
    <w:rsid w:val="003C681C"/>
    <w:rsid w:val="003D1D24"/>
    <w:rsid w:val="003D51C8"/>
    <w:rsid w:val="003F0095"/>
    <w:rsid w:val="003F3586"/>
    <w:rsid w:val="003F6A11"/>
    <w:rsid w:val="00402C62"/>
    <w:rsid w:val="00405403"/>
    <w:rsid w:val="00405603"/>
    <w:rsid w:val="004208C7"/>
    <w:rsid w:val="00420B9C"/>
    <w:rsid w:val="00421D00"/>
    <w:rsid w:val="004239DB"/>
    <w:rsid w:val="00426258"/>
    <w:rsid w:val="004264EF"/>
    <w:rsid w:val="0043076D"/>
    <w:rsid w:val="00440F04"/>
    <w:rsid w:val="00450ACA"/>
    <w:rsid w:val="00453BAC"/>
    <w:rsid w:val="004552A9"/>
    <w:rsid w:val="004601A8"/>
    <w:rsid w:val="00460CC5"/>
    <w:rsid w:val="00471A5B"/>
    <w:rsid w:val="0047481D"/>
    <w:rsid w:val="00481FC2"/>
    <w:rsid w:val="00482CD1"/>
    <w:rsid w:val="004962D8"/>
    <w:rsid w:val="004A6273"/>
    <w:rsid w:val="004A636E"/>
    <w:rsid w:val="004B5027"/>
    <w:rsid w:val="004C1FC2"/>
    <w:rsid w:val="004C2573"/>
    <w:rsid w:val="004C6447"/>
    <w:rsid w:val="004E156E"/>
    <w:rsid w:val="004E699D"/>
    <w:rsid w:val="004F0A0A"/>
    <w:rsid w:val="004F2A41"/>
    <w:rsid w:val="004F3625"/>
    <w:rsid w:val="004F6EFD"/>
    <w:rsid w:val="005012CF"/>
    <w:rsid w:val="005042E2"/>
    <w:rsid w:val="00504F21"/>
    <w:rsid w:val="00506A85"/>
    <w:rsid w:val="00514AA2"/>
    <w:rsid w:val="00531AAF"/>
    <w:rsid w:val="005368C0"/>
    <w:rsid w:val="0054407D"/>
    <w:rsid w:val="0054573D"/>
    <w:rsid w:val="00547F89"/>
    <w:rsid w:val="0055032A"/>
    <w:rsid w:val="005536BA"/>
    <w:rsid w:val="00564FBA"/>
    <w:rsid w:val="00593F7C"/>
    <w:rsid w:val="005A14AC"/>
    <w:rsid w:val="005A3658"/>
    <w:rsid w:val="005B3927"/>
    <w:rsid w:val="005B6900"/>
    <w:rsid w:val="005C0849"/>
    <w:rsid w:val="005D205E"/>
    <w:rsid w:val="005D38E5"/>
    <w:rsid w:val="005D57EB"/>
    <w:rsid w:val="005F156C"/>
    <w:rsid w:val="005F2CBD"/>
    <w:rsid w:val="005F792D"/>
    <w:rsid w:val="006006A3"/>
    <w:rsid w:val="00611BB2"/>
    <w:rsid w:val="00614820"/>
    <w:rsid w:val="00617A42"/>
    <w:rsid w:val="00620A6E"/>
    <w:rsid w:val="00623F61"/>
    <w:rsid w:val="0062470F"/>
    <w:rsid w:val="00626F9B"/>
    <w:rsid w:val="00634378"/>
    <w:rsid w:val="00634461"/>
    <w:rsid w:val="00635D49"/>
    <w:rsid w:val="00637B5A"/>
    <w:rsid w:val="00646964"/>
    <w:rsid w:val="00651EAA"/>
    <w:rsid w:val="00652144"/>
    <w:rsid w:val="00652F90"/>
    <w:rsid w:val="00662B81"/>
    <w:rsid w:val="0066455B"/>
    <w:rsid w:val="0066618A"/>
    <w:rsid w:val="00666E6B"/>
    <w:rsid w:val="0066753E"/>
    <w:rsid w:val="0067019B"/>
    <w:rsid w:val="00673B6F"/>
    <w:rsid w:val="00682C72"/>
    <w:rsid w:val="00686A4D"/>
    <w:rsid w:val="00694CE6"/>
    <w:rsid w:val="006952BE"/>
    <w:rsid w:val="006A0282"/>
    <w:rsid w:val="006A0CC4"/>
    <w:rsid w:val="006A2669"/>
    <w:rsid w:val="006A2E18"/>
    <w:rsid w:val="006A38AF"/>
    <w:rsid w:val="006A481C"/>
    <w:rsid w:val="006A618F"/>
    <w:rsid w:val="006B51E1"/>
    <w:rsid w:val="006B58C9"/>
    <w:rsid w:val="006B6EF0"/>
    <w:rsid w:val="006C35DA"/>
    <w:rsid w:val="006D0CCC"/>
    <w:rsid w:val="006D2D82"/>
    <w:rsid w:val="006D35B2"/>
    <w:rsid w:val="006D3DF7"/>
    <w:rsid w:val="006D44DD"/>
    <w:rsid w:val="006D65ED"/>
    <w:rsid w:val="006D662D"/>
    <w:rsid w:val="006E1FA1"/>
    <w:rsid w:val="006E37F0"/>
    <w:rsid w:val="00715C05"/>
    <w:rsid w:val="00724723"/>
    <w:rsid w:val="00725D27"/>
    <w:rsid w:val="00740259"/>
    <w:rsid w:val="00741462"/>
    <w:rsid w:val="007501A0"/>
    <w:rsid w:val="00753F4A"/>
    <w:rsid w:val="00767AC3"/>
    <w:rsid w:val="00770BF5"/>
    <w:rsid w:val="007735EB"/>
    <w:rsid w:val="007755DA"/>
    <w:rsid w:val="00782D2E"/>
    <w:rsid w:val="007830F6"/>
    <w:rsid w:val="00783563"/>
    <w:rsid w:val="007857FF"/>
    <w:rsid w:val="007876A1"/>
    <w:rsid w:val="00791988"/>
    <w:rsid w:val="007A00E3"/>
    <w:rsid w:val="007A63CB"/>
    <w:rsid w:val="007B005B"/>
    <w:rsid w:val="007B11AA"/>
    <w:rsid w:val="007B4B60"/>
    <w:rsid w:val="007B5AFA"/>
    <w:rsid w:val="007B6BE6"/>
    <w:rsid w:val="007D0860"/>
    <w:rsid w:val="007D5A4A"/>
    <w:rsid w:val="007E0CDB"/>
    <w:rsid w:val="007E255A"/>
    <w:rsid w:val="007E522D"/>
    <w:rsid w:val="007F1F97"/>
    <w:rsid w:val="00805D22"/>
    <w:rsid w:val="00813A0F"/>
    <w:rsid w:val="00821F7B"/>
    <w:rsid w:val="00822320"/>
    <w:rsid w:val="00830591"/>
    <w:rsid w:val="00837ED0"/>
    <w:rsid w:val="00837F5C"/>
    <w:rsid w:val="00837F68"/>
    <w:rsid w:val="00845253"/>
    <w:rsid w:val="00861382"/>
    <w:rsid w:val="008730FD"/>
    <w:rsid w:val="0088057E"/>
    <w:rsid w:val="008832F4"/>
    <w:rsid w:val="00883917"/>
    <w:rsid w:val="00886A19"/>
    <w:rsid w:val="00891F63"/>
    <w:rsid w:val="00894BA5"/>
    <w:rsid w:val="00895B74"/>
    <w:rsid w:val="008A08EC"/>
    <w:rsid w:val="008B485D"/>
    <w:rsid w:val="008C7869"/>
    <w:rsid w:val="008D185D"/>
    <w:rsid w:val="008D5437"/>
    <w:rsid w:val="008D61AA"/>
    <w:rsid w:val="008E09B8"/>
    <w:rsid w:val="008E3027"/>
    <w:rsid w:val="008E3AE9"/>
    <w:rsid w:val="008E7D11"/>
    <w:rsid w:val="008F0A67"/>
    <w:rsid w:val="0091190E"/>
    <w:rsid w:val="00913108"/>
    <w:rsid w:val="0091451E"/>
    <w:rsid w:val="009174E6"/>
    <w:rsid w:val="00945D22"/>
    <w:rsid w:val="00947707"/>
    <w:rsid w:val="00955A46"/>
    <w:rsid w:val="00982101"/>
    <w:rsid w:val="00985105"/>
    <w:rsid w:val="009874DE"/>
    <w:rsid w:val="009907B5"/>
    <w:rsid w:val="00993B21"/>
    <w:rsid w:val="009A2340"/>
    <w:rsid w:val="009A285D"/>
    <w:rsid w:val="009A521E"/>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5130F"/>
    <w:rsid w:val="00A61E32"/>
    <w:rsid w:val="00A62F8E"/>
    <w:rsid w:val="00A65A64"/>
    <w:rsid w:val="00A6698B"/>
    <w:rsid w:val="00A77BCE"/>
    <w:rsid w:val="00A9138B"/>
    <w:rsid w:val="00AA1E51"/>
    <w:rsid w:val="00AB0489"/>
    <w:rsid w:val="00AB31F1"/>
    <w:rsid w:val="00AB413B"/>
    <w:rsid w:val="00AB6EC3"/>
    <w:rsid w:val="00AB7F8E"/>
    <w:rsid w:val="00AC5080"/>
    <w:rsid w:val="00AE54A1"/>
    <w:rsid w:val="00B003E7"/>
    <w:rsid w:val="00B018A0"/>
    <w:rsid w:val="00B107D1"/>
    <w:rsid w:val="00B13F5F"/>
    <w:rsid w:val="00B15D88"/>
    <w:rsid w:val="00B1726C"/>
    <w:rsid w:val="00B17513"/>
    <w:rsid w:val="00B2198A"/>
    <w:rsid w:val="00B25255"/>
    <w:rsid w:val="00B303BB"/>
    <w:rsid w:val="00B33639"/>
    <w:rsid w:val="00B34BC9"/>
    <w:rsid w:val="00B373F1"/>
    <w:rsid w:val="00B45395"/>
    <w:rsid w:val="00B4730B"/>
    <w:rsid w:val="00B5466E"/>
    <w:rsid w:val="00B56875"/>
    <w:rsid w:val="00B576E4"/>
    <w:rsid w:val="00B57E61"/>
    <w:rsid w:val="00B60307"/>
    <w:rsid w:val="00B64B52"/>
    <w:rsid w:val="00B7191A"/>
    <w:rsid w:val="00B734B5"/>
    <w:rsid w:val="00B7763B"/>
    <w:rsid w:val="00B81134"/>
    <w:rsid w:val="00B96B67"/>
    <w:rsid w:val="00B96B93"/>
    <w:rsid w:val="00BB2E1B"/>
    <w:rsid w:val="00BB68A6"/>
    <w:rsid w:val="00BC4316"/>
    <w:rsid w:val="00BD372F"/>
    <w:rsid w:val="00BE0863"/>
    <w:rsid w:val="00BF2A3D"/>
    <w:rsid w:val="00BF62C6"/>
    <w:rsid w:val="00BF7F74"/>
    <w:rsid w:val="00C01AAC"/>
    <w:rsid w:val="00C17D83"/>
    <w:rsid w:val="00C20C96"/>
    <w:rsid w:val="00C319BA"/>
    <w:rsid w:val="00C45BDA"/>
    <w:rsid w:val="00C47A72"/>
    <w:rsid w:val="00C52269"/>
    <w:rsid w:val="00C83223"/>
    <w:rsid w:val="00C836D8"/>
    <w:rsid w:val="00C85C79"/>
    <w:rsid w:val="00CA10A9"/>
    <w:rsid w:val="00CA46BB"/>
    <w:rsid w:val="00CA743A"/>
    <w:rsid w:val="00CA7FB6"/>
    <w:rsid w:val="00CB1F3C"/>
    <w:rsid w:val="00CB4A82"/>
    <w:rsid w:val="00CB5D04"/>
    <w:rsid w:val="00CB6A3D"/>
    <w:rsid w:val="00CB7322"/>
    <w:rsid w:val="00CB7EE0"/>
    <w:rsid w:val="00CC1573"/>
    <w:rsid w:val="00CC1BC4"/>
    <w:rsid w:val="00CE57A5"/>
    <w:rsid w:val="00CF2068"/>
    <w:rsid w:val="00D007D9"/>
    <w:rsid w:val="00D077E0"/>
    <w:rsid w:val="00D079FF"/>
    <w:rsid w:val="00D07FF9"/>
    <w:rsid w:val="00D10B72"/>
    <w:rsid w:val="00D15B0C"/>
    <w:rsid w:val="00D2181E"/>
    <w:rsid w:val="00D24202"/>
    <w:rsid w:val="00D24A45"/>
    <w:rsid w:val="00D27E75"/>
    <w:rsid w:val="00D332C1"/>
    <w:rsid w:val="00D35BF1"/>
    <w:rsid w:val="00D40A6D"/>
    <w:rsid w:val="00D42C6D"/>
    <w:rsid w:val="00D42F83"/>
    <w:rsid w:val="00D46077"/>
    <w:rsid w:val="00D4631D"/>
    <w:rsid w:val="00D50CBA"/>
    <w:rsid w:val="00D5202D"/>
    <w:rsid w:val="00D53052"/>
    <w:rsid w:val="00D546EA"/>
    <w:rsid w:val="00D562EC"/>
    <w:rsid w:val="00D5797B"/>
    <w:rsid w:val="00D621B8"/>
    <w:rsid w:val="00D75225"/>
    <w:rsid w:val="00D9351A"/>
    <w:rsid w:val="00D97BF0"/>
    <w:rsid w:val="00DA33EE"/>
    <w:rsid w:val="00DA640F"/>
    <w:rsid w:val="00DB0C5A"/>
    <w:rsid w:val="00DC18BE"/>
    <w:rsid w:val="00DC1AB0"/>
    <w:rsid w:val="00DC2D43"/>
    <w:rsid w:val="00DC3B52"/>
    <w:rsid w:val="00DC737E"/>
    <w:rsid w:val="00DE2159"/>
    <w:rsid w:val="00DE71FA"/>
    <w:rsid w:val="00DF21AB"/>
    <w:rsid w:val="00E03110"/>
    <w:rsid w:val="00E11BB5"/>
    <w:rsid w:val="00E1263E"/>
    <w:rsid w:val="00E129A3"/>
    <w:rsid w:val="00E23454"/>
    <w:rsid w:val="00E23B0C"/>
    <w:rsid w:val="00E24B1E"/>
    <w:rsid w:val="00E330E3"/>
    <w:rsid w:val="00E3360B"/>
    <w:rsid w:val="00E407DB"/>
    <w:rsid w:val="00E44C0E"/>
    <w:rsid w:val="00E45EF4"/>
    <w:rsid w:val="00E549B8"/>
    <w:rsid w:val="00E629E3"/>
    <w:rsid w:val="00E71FEB"/>
    <w:rsid w:val="00E72324"/>
    <w:rsid w:val="00E818E4"/>
    <w:rsid w:val="00E83AEE"/>
    <w:rsid w:val="00E85227"/>
    <w:rsid w:val="00EA51C8"/>
    <w:rsid w:val="00EB0FC0"/>
    <w:rsid w:val="00EB4659"/>
    <w:rsid w:val="00EB77BF"/>
    <w:rsid w:val="00EC0AD8"/>
    <w:rsid w:val="00EC5EDC"/>
    <w:rsid w:val="00EE5192"/>
    <w:rsid w:val="00EF4927"/>
    <w:rsid w:val="00EF7E06"/>
    <w:rsid w:val="00F12EDC"/>
    <w:rsid w:val="00F1493D"/>
    <w:rsid w:val="00F1669A"/>
    <w:rsid w:val="00F2727F"/>
    <w:rsid w:val="00F34103"/>
    <w:rsid w:val="00F35DBD"/>
    <w:rsid w:val="00F4347B"/>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C0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customStyle="1" w:styleId="Heading1Char">
    <w:name w:val="Heading 1 Char"/>
    <w:basedOn w:val="DefaultParagraphFont"/>
    <w:link w:val="Heading1"/>
    <w:rsid w:val="00EC0A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6E37F0"/>
    <w:rPr>
      <w:color w:val="0563C1" w:themeColor="hyperlink"/>
      <w:u w:val="single"/>
    </w:rPr>
  </w:style>
  <w:style w:type="character" w:styleId="UnresolvedMention">
    <w:name w:val="Unresolved Mention"/>
    <w:basedOn w:val="DefaultParagraphFont"/>
    <w:uiPriority w:val="99"/>
    <w:semiHidden/>
    <w:unhideWhenUsed/>
    <w:rsid w:val="006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06270620">
      <w:bodyDiv w:val="1"/>
      <w:marLeft w:val="0"/>
      <w:marRight w:val="0"/>
      <w:marTop w:val="0"/>
      <w:marBottom w:val="0"/>
      <w:divBdr>
        <w:top w:val="none" w:sz="0" w:space="0" w:color="auto"/>
        <w:left w:val="none" w:sz="0" w:space="0" w:color="auto"/>
        <w:bottom w:val="none" w:sz="0" w:space="0" w:color="auto"/>
        <w:right w:val="none" w:sz="0" w:space="0" w:color="auto"/>
      </w:divBdr>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856623031">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291017497">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792360025">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2908</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Laura Thompson</cp:lastModifiedBy>
  <cp:revision>3</cp:revision>
  <cp:lastPrinted>2024-09-26T14:58:00Z</cp:lastPrinted>
  <dcterms:created xsi:type="dcterms:W3CDTF">2026-04-21T15:31:00Z</dcterms:created>
  <dcterms:modified xsi:type="dcterms:W3CDTF">2026-04-21T15:50:00Z</dcterms:modified>
</cp:coreProperties>
</file>